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D4" w:rsidRPr="001D2378" w:rsidRDefault="00CA62D4" w:rsidP="00CA62D4">
      <w:pPr>
        <w:pStyle w:val="Prrafodelista"/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</w:p>
    <w:p w:rsidR="00CA62D4" w:rsidRPr="001D2378" w:rsidRDefault="00CA62D4" w:rsidP="00CA62D4">
      <w:p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1D2378">
        <w:rPr>
          <w:rFonts w:ascii="Arial" w:eastAsia="Verdana" w:hAnsi="Arial" w:cs="Arial"/>
          <w:color w:val="auto"/>
          <w:sz w:val="18"/>
          <w:szCs w:val="18"/>
        </w:rPr>
        <w:t>TEMARI ESPECÍFIC</w:t>
      </w:r>
      <w:bookmarkStart w:id="0" w:name="_GoBack"/>
      <w:bookmarkEnd w:id="0"/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El pressupost general dels ens locals: concepte i contingut. Especial referència al contingut de les bases d’execució del pressupost. L’elaboració i aprovació del pressupost i de les seves modificacions. 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Annexes al pressupost general: contingut i descripció. Especial èmfasi a l’annex de personal.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Modificacions pressupostàries. Tipus i procediments per a la seva aprovació. La vinculació jurídica dels crèdits i el seu funcionament. El finançament afectat: definició. Les desviacions de finançament.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Modificacions pressupostàries. Els suplements de crèdit i els crèdits extraordinaris. Requisits i procediment per a la seva aprovació.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Modificacions pressupostàries. Les transferències de crèdit i els crèdits ampliables. Requisits i procediment per a la seva aprovació.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Modificacions pressupostàries. Les generacions de crèdit i les incorporacions de crèdit. Requisits i procediment per a la seva aprovació.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L’execució del pressupost: fases de l’execució de la despesa i de l’ingrés. L’acumulació de les fases d’execució. Les despeses de caràcter plurianual.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Els pagaments a justificar i les bestretes de caixa fixa. Aprovació, seguiment i justificació. 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La liquidació del pressupost. Tramitació. Els romanents de crèdit. El resultat pressupostari: concepte, càlcul i ajustos. 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Drets de difícil o impossible recaptació. Definició i càlcul. Afectació sobre el resultat de l’exercici.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Informe d’intervenció a la liquidació del pressupost. Elements bàsics a valorar i efectes del pronunciament de l’informe.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llei orgànica 2/2012 d’estabilitat pressupostària i sostenibilitat financera. Principis i objectius bàsics de la llei.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llei orgànica 2/2012 d’estabilitat pressupostària i sostenibilitat financera. La regla de la despesa: definició, càlcul i ajustos.</w:t>
      </w:r>
    </w:p>
    <w:p w:rsidR="00CA62D4" w:rsidRPr="001D2378" w:rsidRDefault="00CA62D4" w:rsidP="00CA62D4">
      <w:pPr>
        <w:spacing w:line="240" w:lineRule="atLeast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llei orgànica 2/2012 l’estabilitat pressupostària i sostenibilitat financera. Capacitat i necessitat de finançament. Definició, càlcul i ajustos.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llei orgànica 2/2012 l’estabilitat pressupostària i sostenibilitat financera. El deute viu consolidat. Definició, càlcul i límits d’endeutament.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 romanent de tresoreria: concepte i càlcul. Anàlisi del romanent de tresoreria per a despeses amb finançament afectat i del romanent de tresoreria per a despeses generals. Conseqüències del romanent de tresoreria negatiu.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Consolidació del dèficit o superàvit pressupostari amb ens dependents: àmbit objectiu i subjectiu de la consolidació.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Aplicació del romanent de tresoreria positiu segons l’article 32 de la Llei orgànica 2/2012 l’estabilitat pressupostària i sostenibilitat financera i la disposició addicional sisena. Aplicació del romanent segons la Llei 2/2004 reguladora de les hisendes locals. Diferenciar en cas de que l’entitat tingui ens dependents o no en tingui.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 compte general dels ens locals. Els estats i comptes anuals i annexos; consolidació amb els ens dependents (organismes autònoms, societat mercantils, fundacions i altres ens). Procediment de tramitació i aprovació del compte general de l’ens local i del consolidat.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Importància de la memòria del Compte General. Elements que la integren i explicació.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Ens dependents. Enumeració i classificació dels ens dependents del sector públic local i afectació o no a la consolidació de comptes.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 sistema de comptabilitat de l’administració local. Principis generals, competències i finalitats de la comptabilitat. La instrucció de comptabilitat: estructura i contingut.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Estats d’execució del pressupost i la seva remissió al Ministeri. Periodicitat i conseqüències del no enviament de la informació.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 període mig de pagament. Definició i càlcul. Requisits que s’han de complir i enviament d’informació al Ministeri.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llei 15/2010, de 5 de juliol, de modificació de la llei 3/2004, de 29 de desembre, per la qual s’estableixen mesures de lluita contra la morositat en les operacions comercials. Càlcul de la morositat i obligacions de remissió d’informació.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 pla d’ajust. Requisits que s’han de donar per aprovar un pla d’ajust i seguiment. Conseqüències del seu incompliment.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  <w:sz w:val="18"/>
          <w:szCs w:val="18"/>
        </w:rPr>
      </w:pPr>
      <w:r w:rsidRPr="001D2378">
        <w:rPr>
          <w:rFonts w:ascii="Arial" w:hAnsi="Arial" w:cs="Arial"/>
          <w:sz w:val="18"/>
          <w:szCs w:val="18"/>
        </w:rPr>
        <w:t>Els ingressos públics: tipus de recursos dels ens locals i definició. Especial referència als ingressos tributaris: tipus i definició.</w:t>
      </w:r>
    </w:p>
    <w:p w:rsidR="00CA62D4" w:rsidRPr="001D2378" w:rsidRDefault="00CA62D4" w:rsidP="00CA62D4">
      <w:pPr>
        <w:pStyle w:val="Prrafodelista"/>
        <w:jc w:val="both"/>
        <w:rPr>
          <w:rFonts w:ascii="Arial" w:eastAsia="Verdana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  <w:sz w:val="18"/>
          <w:szCs w:val="18"/>
        </w:rPr>
      </w:pPr>
      <w:r w:rsidRPr="001D2378">
        <w:rPr>
          <w:rFonts w:ascii="Arial" w:eastAsia="Verdana" w:hAnsi="Arial" w:cs="Arial"/>
          <w:sz w:val="18"/>
          <w:szCs w:val="18"/>
        </w:rPr>
        <w:t>Els tributs locals: principis reguladors de la imposició i ordenació de tributs.</w:t>
      </w:r>
    </w:p>
    <w:p w:rsidR="00CA62D4" w:rsidRPr="001D2378" w:rsidRDefault="00CA62D4" w:rsidP="00CA62D4">
      <w:pPr>
        <w:pStyle w:val="Prrafodelista"/>
        <w:jc w:val="both"/>
        <w:rPr>
          <w:rFonts w:ascii="Arial" w:eastAsia="Verdana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  <w:sz w:val="18"/>
          <w:szCs w:val="18"/>
        </w:rPr>
      </w:pPr>
      <w:r w:rsidRPr="001D2378">
        <w:rPr>
          <w:rFonts w:ascii="Arial" w:hAnsi="Arial" w:cs="Arial"/>
          <w:sz w:val="18"/>
          <w:szCs w:val="18"/>
        </w:rPr>
        <w:t>Els impostos locals: classificació, definició i base imposable. Les taxes: definició i la seva aplicació. Les contribucions especials: definició i aplicació.</w:t>
      </w:r>
    </w:p>
    <w:p w:rsidR="00CA62D4" w:rsidRPr="001D2378" w:rsidRDefault="00CA62D4" w:rsidP="00CA62D4">
      <w:pPr>
        <w:pStyle w:val="Prrafodelista"/>
        <w:jc w:val="both"/>
        <w:rPr>
          <w:rFonts w:ascii="Arial" w:eastAsia="Verdana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  <w:sz w:val="18"/>
          <w:szCs w:val="18"/>
        </w:rPr>
      </w:pPr>
      <w:r w:rsidRPr="001D2378">
        <w:rPr>
          <w:rFonts w:ascii="Arial" w:eastAsia="Verdana" w:hAnsi="Arial" w:cs="Arial"/>
          <w:sz w:val="18"/>
          <w:szCs w:val="18"/>
        </w:rPr>
        <w:t>La potestat reglamentària de les entitats locals en matèria tributària: contingut de les ordenances fiscals, tramitació i règim d’impugnació dels actes d’imposició i ordenació de tributs</w:t>
      </w:r>
    </w:p>
    <w:p w:rsidR="00CA62D4" w:rsidRPr="001D2378" w:rsidRDefault="00CA62D4" w:rsidP="00CA62D4">
      <w:pPr>
        <w:pStyle w:val="Prrafodelista"/>
        <w:jc w:val="both"/>
        <w:rPr>
          <w:rFonts w:ascii="Arial" w:eastAsia="Verdana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  <w:sz w:val="18"/>
          <w:szCs w:val="18"/>
        </w:rPr>
      </w:pPr>
      <w:r w:rsidRPr="001D2378">
        <w:rPr>
          <w:rFonts w:ascii="Arial" w:eastAsia="Verdana" w:hAnsi="Arial" w:cs="Arial"/>
          <w:sz w:val="18"/>
          <w:szCs w:val="18"/>
        </w:rPr>
        <w:t xml:space="preserve">El procediment de recaptació en període voluntari dels diferents tributs: padrons fiscals, les liquidacions i les autoliquidacions. </w:t>
      </w:r>
    </w:p>
    <w:p w:rsidR="00CA62D4" w:rsidRPr="001D2378" w:rsidRDefault="00CA62D4" w:rsidP="00CA62D4">
      <w:pPr>
        <w:pStyle w:val="Prrafodelista"/>
        <w:jc w:val="both"/>
        <w:rPr>
          <w:rFonts w:ascii="Arial" w:eastAsia="Verdana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  <w:sz w:val="18"/>
          <w:szCs w:val="18"/>
        </w:rPr>
      </w:pPr>
      <w:r w:rsidRPr="001D2378">
        <w:rPr>
          <w:rFonts w:ascii="Arial" w:eastAsia="Verdana" w:hAnsi="Arial" w:cs="Arial"/>
          <w:sz w:val="18"/>
          <w:szCs w:val="18"/>
        </w:rPr>
        <w:t xml:space="preserve">El procediment de recaptació en via de constrenyiment: definició, requisits i inici del procés. 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Llei 9/2017 de contractes del sector públic. Tipus de procediments. Els contractes d’obres, subministraments i serveis.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Llei de contractes del sector públic. Els contractes menors. Els encàrrecs de gestió a mitjans propis.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Preparació dels contractes: el preu i el valor estimat. La revisió de preus. Les garanties en la contractació. 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Importància en l’establiment i aplicació dels criteris d’adjudicació en la contractació pública.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Execució i modificació dels contractes administratius. Prerrogatives de l’administració. Extinció.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Activitat subvencional de les administracions públiques. Procediments de concessió i gestió de les subvencions per concurrència competitiva i les subvencions nominatives.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Reintegrament de subvencions. Control financer. Infraccions i sancions administratives en matèria de subvencions.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 crèdit local. Classes d’operacions de crèdit. Naturalesa jurídica dels contractes: tramitació. Límits i requisits per a la concertació d’operacions de crèdit llarg i curt termini. Càlcul del rati d’endeutament.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Els passius contingents. Definició i repercussió en els comptes de les hisendes locals.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2378">
        <w:rPr>
          <w:rFonts w:ascii="Arial" w:hAnsi="Arial" w:cs="Arial"/>
          <w:sz w:val="18"/>
          <w:szCs w:val="18"/>
        </w:rPr>
        <w:t>El patrimoni de les administracions públiques. Les propietat públiques: tipologia. El domini públic, concepte, naturalesa i elements. Afectació i mutacions demanials.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2378">
        <w:rPr>
          <w:rFonts w:ascii="Arial" w:hAnsi="Arial" w:cs="Arial"/>
          <w:sz w:val="18"/>
          <w:szCs w:val="18"/>
        </w:rPr>
        <w:t>Règim jurídic del domini públic. Utilització: reserva i concessió. El patrimoni privat de les administracions públiques.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2378">
        <w:rPr>
          <w:rFonts w:ascii="Arial" w:hAnsi="Arial" w:cs="Arial"/>
          <w:sz w:val="18"/>
          <w:szCs w:val="18"/>
        </w:rPr>
        <w:lastRenderedPageBreak/>
        <w:t>La tresoreria de les entitats locals. Règim jurídic. El principi d’unitat de caixa. Funcions de la tresoreria. La realització de pagaments: el pla de disposició de fons, procediments i mitjans de pagament. L’estat de conciliació i arqueig.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2378">
        <w:rPr>
          <w:rFonts w:ascii="Arial" w:hAnsi="Arial" w:cs="Arial"/>
          <w:sz w:val="18"/>
          <w:szCs w:val="18"/>
        </w:rPr>
        <w:t>El personal al servei de les entitats locals: classes i règim jurídic. Els instruments d’organització del personal: plantilles i relacions de llocs de treball. Els instruments reguladors dels recursos humans: l’oferta de treball.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2378">
        <w:rPr>
          <w:rFonts w:ascii="Arial" w:hAnsi="Arial" w:cs="Arial"/>
          <w:sz w:val="18"/>
          <w:szCs w:val="18"/>
        </w:rPr>
        <w:t xml:space="preserve">La funció pública local: sistemes de selecció i provisió de llocs. Adquisició i pèrdua de la condició de funcionari. 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2378">
        <w:rPr>
          <w:rFonts w:ascii="Arial" w:hAnsi="Arial" w:cs="Arial"/>
          <w:sz w:val="18"/>
          <w:szCs w:val="18"/>
        </w:rPr>
        <w:t xml:space="preserve">Les funcions de la intervenció segons el Real decret 128/2018 que es regula el règim jurídic dels funcionaris d’Administració Local amb habilitació de caràcter nacional. 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responsabilitat comptable. Regulació i requisits que s’han de donar per exigir la responsabilitat comptable. Procediment i jurisdicció.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El Reial decret 424/2017, del règim jurídic del control intern de les entitats del sector públic local: definició de la funció interventora i del control financer. 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La fiscalització prèvia limitada de la despesa. Definició, aplicació i conseqüències de la seva aplicació. 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Fiscalització plena prèvia i actes no subjectes a fiscalització prèvia. Definició, aplicació i conseqüències de la seva aplicació. 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fiscalització prèvia dels drets i ingressos. Definició, aprovació i funcionament de la presa de raó a la comptabilitat.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Intervenció en la comprovació material de la inversió. Procediment a seguir.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Intervenció formal i material del pagament. Verificacions a comprovar i conseqüències de la no conformitat.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La fiscalització prèvia de les ordres de pagaments a justificar i de les bestretes de caixa fixa. Requisits a comprovar.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 reparament. Procediment de discrepàncies. Desenvolupament i conseqüències del procediment. Definició de les objeccions amb suspensió i sense suspensió. Efectes de les observacions de la intervenció.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Omissió de la funció interventora. Definició, conseqüències i tramitació de la omissió.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El control permanent. Àmbit objectiu on s’aplica. Actuacions a realitzar i informe que s’obté del control.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Auditoria de comptes. Àmbit d’aplicació, actuacions a realitzar i informe que s’obté. 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Auditoria de compliment i auditoria operativa. Àmbit d’aplicació, actuacions a realitzar i informe que s’obté. 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Col·laboració en les actuacions d’auditoria pública. Col·laboracions externes.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Control d’eficàcia: compliment dels objectius i rendiment dels serveis. Comptabilitat analítica de costos dels serveis i activitats.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Planificació del control financer. Pla anual de control financer. Definició i elaboració. Informe que es desprenen del control financer.</w:t>
      </w:r>
    </w:p>
    <w:p w:rsidR="00CA62D4" w:rsidRPr="001D2378" w:rsidRDefault="00CA62D4" w:rsidP="00CA62D4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L’informe resum anual i el Pla d’acció de l’alcalde. Contingut i procediment per a la seva elaboració i aprovació.</w:t>
      </w:r>
    </w:p>
    <w:p w:rsidR="00CA62D4" w:rsidRPr="001D2378" w:rsidRDefault="00CA62D4" w:rsidP="00CA62D4">
      <w:pPr>
        <w:pStyle w:val="Prrafodelista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  <w:sz w:val="18"/>
          <w:szCs w:val="18"/>
        </w:rPr>
      </w:pPr>
      <w:r w:rsidRPr="001D2378">
        <w:rPr>
          <w:rFonts w:ascii="Arial" w:eastAsia="Verdana" w:hAnsi="Arial" w:cs="Arial"/>
          <w:sz w:val="18"/>
          <w:szCs w:val="18"/>
        </w:rPr>
        <w:t>Òrgans de control intern i extern de l’activitat econòmica-financera dels ens locals. Definició de cada òrgan i funcions. La Sindicatura de Comptes i el Tribunal de Comptes.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lastRenderedPageBreak/>
        <w:t>La resolució de l’1 de setembre de 1998. Les normes d’auditoria del sector públic. Principis generals i classes d’auditoria.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 xml:space="preserve">Les normes d’auditoria del sector públic. Normes relatives al personal auditor. 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Les normes d’auditoria del sector públic. Les normes sobre l’execució dels treballs. Planificació i evidència.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Les normes d’auditoria del sector públic. Les normes sobre l’execució dels treballs. Els papers de treball i la supervisió.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Les normes d’auditoria del sector públic. Les normes sobre l’execució dels treballs. Especial èmfasi a la revisió del compliment legal.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Les normes d’auditoria del sector públic. Normes sobre preparació i contingut dels informes.</w:t>
      </w:r>
    </w:p>
    <w:p w:rsidR="00CA62D4" w:rsidRPr="001D2378" w:rsidRDefault="00CA62D4" w:rsidP="00CA62D4">
      <w:pPr>
        <w:pStyle w:val="Prrafodelista"/>
        <w:jc w:val="both"/>
        <w:rPr>
          <w:rFonts w:ascii="Arial" w:hAnsi="Arial" w:cs="Arial"/>
          <w:sz w:val="18"/>
          <w:szCs w:val="18"/>
          <w:lang w:eastAsia="es-ES"/>
        </w:rPr>
      </w:pPr>
    </w:p>
    <w:p w:rsidR="00CA62D4" w:rsidRPr="001D2378" w:rsidRDefault="00CA62D4" w:rsidP="00CA62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es-ES"/>
        </w:rPr>
      </w:pPr>
      <w:r w:rsidRPr="001D2378">
        <w:rPr>
          <w:rFonts w:ascii="Arial" w:hAnsi="Arial" w:cs="Arial"/>
          <w:sz w:val="18"/>
          <w:szCs w:val="18"/>
          <w:lang w:eastAsia="es-ES"/>
        </w:rPr>
        <w:t>Les normes d’auditoria del sector públic. Les opinions, les excepcions i les incerteses en l’informe de l’auditor. La qualitat de l’informe.</w:t>
      </w:r>
    </w:p>
    <w:p w:rsidR="00DA0A3C" w:rsidRDefault="00334D4C"/>
    <w:sectPr w:rsidR="00DA0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0891"/>
    <w:multiLevelType w:val="hybridMultilevel"/>
    <w:tmpl w:val="73CE12D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4"/>
    <w:rsid w:val="00334D4C"/>
    <w:rsid w:val="00856C46"/>
    <w:rsid w:val="00CA62D4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62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62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Ester Cruz</cp:lastModifiedBy>
  <cp:revision>1</cp:revision>
  <dcterms:created xsi:type="dcterms:W3CDTF">2019-01-24T11:11:00Z</dcterms:created>
  <dcterms:modified xsi:type="dcterms:W3CDTF">2019-01-24T12:02:00Z</dcterms:modified>
</cp:coreProperties>
</file>